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9D" w:rsidRPr="00FD03D2" w:rsidRDefault="00FD03D2" w:rsidP="00FD0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3D2">
        <w:rPr>
          <w:rFonts w:ascii="Times New Roman" w:hAnsi="Times New Roman" w:cs="Times New Roman"/>
          <w:sz w:val="28"/>
          <w:szCs w:val="28"/>
        </w:rPr>
        <w:t>Сведения о статьях в ведущих рецензируемых научных журналах и изданиях, определенных ВАК РФ</w:t>
      </w:r>
      <w:r>
        <w:rPr>
          <w:rFonts w:ascii="Times New Roman" w:hAnsi="Times New Roman" w:cs="Times New Roman"/>
          <w:sz w:val="28"/>
          <w:szCs w:val="28"/>
        </w:rPr>
        <w:t xml:space="preserve"> за 2013-2015 гг.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5860"/>
        <w:gridCol w:w="760"/>
        <w:gridCol w:w="4420"/>
        <w:gridCol w:w="840"/>
        <w:gridCol w:w="840"/>
        <w:gridCol w:w="1637"/>
      </w:tblGrid>
      <w:tr w:rsidR="00FD03D2" w:rsidRPr="00FD03D2" w:rsidTr="006F50F9">
        <w:trPr>
          <w:cantSplit/>
          <w:trHeight w:val="255"/>
          <w:tblHeader/>
        </w:trPr>
        <w:tc>
          <w:tcPr>
            <w:tcW w:w="4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работы, ее вид</w:t>
            </w:r>
          </w:p>
        </w:tc>
        <w:tc>
          <w:tcPr>
            <w:tcW w:w="7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44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168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стр.</w:t>
            </w:r>
          </w:p>
        </w:tc>
        <w:tc>
          <w:tcPr>
            <w:tcW w:w="163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</w:t>
            </w:r>
          </w:p>
        </w:tc>
      </w:tr>
      <w:tr w:rsidR="00FD03D2" w:rsidRPr="00FD03D2" w:rsidTr="006F50F9">
        <w:trPr>
          <w:cantSplit/>
          <w:trHeight w:val="255"/>
          <w:tblHeader/>
        </w:trPr>
        <w:tc>
          <w:tcPr>
            <w:tcW w:w="400" w:type="dxa"/>
            <w:vMerge/>
            <w:vAlign w:val="center"/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vAlign w:val="center"/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vMerge/>
            <w:vAlign w:val="center"/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кафедры</w:t>
            </w:r>
          </w:p>
        </w:tc>
        <w:tc>
          <w:tcPr>
            <w:tcW w:w="1637" w:type="dxa"/>
            <w:vMerge/>
            <w:vAlign w:val="center"/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оптимизации финансовых ресурсов в интегрированных структурах агропромышленного комплекса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аналитика: проблемы и решения, №13(151) – 2013. – с.47-54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Орехов А.А.</w:t>
            </w: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Индексное страхование урожайности сельскохозяйственных культур (ВАК)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-  Воронеж: Воронеж</w:t>
            </w:r>
            <w:proofErr w:type="gram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ун-т, 2013. – </w:t>
            </w: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- С. 305-312.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Образцова О.А.</w:t>
            </w: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межбюджетного регулирования (ВАК)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«ФЭС: Финансы. Экономика. Стратегия». – 2013. - №9. С. 5-9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Клейменов Д.С.</w:t>
            </w: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финансовой благонадежности контрагента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Финансового университета. – 2013. – </w:t>
            </w: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 – С.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И.А.</w:t>
            </w:r>
          </w:p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Камалян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8279A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79A" w:rsidRPr="00FD03D2" w:rsidRDefault="00D8279A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FD03D2" w:rsidRDefault="00D8279A" w:rsidP="00D8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состояние и перспективы развития рынка зерна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FD03D2" w:rsidRDefault="00D8279A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FD03D2" w:rsidRDefault="00D8279A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ФЭС: Финансы. Экономика. Стратегия. 2013. № 10. С. 30-35.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FD03D2" w:rsidRDefault="00D8279A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FD03D2" w:rsidRDefault="00D8279A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FD03D2" w:rsidRDefault="00D8279A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Жучков С.В.</w:t>
            </w: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89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эффективного механизма антикризисного управления финансами </w:t>
            </w:r>
            <w:proofErr w:type="gram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сельско-хозяйственных</w:t>
            </w:r>
            <w:proofErr w:type="gram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как базовое условие их устойчивого роста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gram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Воронежского</w:t>
            </w:r>
            <w:proofErr w:type="gram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</w:t>
            </w:r>
          </w:p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аграрного университета. – 2013. - №2 (37). – С.296-304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Дурова Л.В.</w:t>
            </w:r>
          </w:p>
        </w:tc>
      </w:tr>
      <w:tr w:rsidR="0089356C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56C" w:rsidRPr="00FD03D2" w:rsidRDefault="0089356C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89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Территориально-экономический анализ ресурсной базы сектора личных подсобных хозяйств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оронежской области и проблемы ее дальнейшего эффективного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2013. № 4. С. 282-287.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Шенцева</w:t>
            </w:r>
            <w:proofErr w:type="spellEnd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Землянко</w:t>
            </w:r>
            <w:proofErr w:type="spellEnd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Митчина</w:t>
            </w:r>
            <w:proofErr w:type="spellEnd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</w:tr>
      <w:tr w:rsidR="0089356C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56C" w:rsidRPr="00FD03D2" w:rsidRDefault="0089356C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89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Потребительская кооперация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оссии: территориально-экономический анализ системы и проблемы ее развития как составной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АПК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2013. № 1. С. 327-335.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FD03D2" w:rsidRDefault="0089356C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Шенцева</w:t>
            </w:r>
            <w:proofErr w:type="spellEnd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Митчина</w:t>
            </w:r>
            <w:proofErr w:type="spellEnd"/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устойчивости сельскохозяйственного предприятия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- № 1 (36), 2013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Терновых Е.В.</w:t>
            </w:r>
          </w:p>
        </w:tc>
      </w:tr>
      <w:tr w:rsidR="00FD03D2" w:rsidRPr="00FD03D2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3D2" w:rsidRPr="00FD03D2" w:rsidRDefault="00FD03D2" w:rsidP="00675A14">
            <w:pPr>
              <w:numPr>
                <w:ilvl w:val="0"/>
                <w:numId w:val="2"/>
              </w:numPr>
              <w:tabs>
                <w:tab w:val="num" w:pos="502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безубыточности, самоокупаемости и </w:t>
            </w:r>
            <w:proofErr w:type="spellStart"/>
            <w:proofErr w:type="gram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самофинанси-рования</w:t>
            </w:r>
            <w:proofErr w:type="spellEnd"/>
            <w:proofErr w:type="gram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обеспечении экономической эффективности сельскохозяйственных предприятий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- № 2 (37), 2013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3D2" w:rsidRPr="00FD03D2" w:rsidRDefault="00FD03D2" w:rsidP="00FD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Терновых Е.В.</w:t>
            </w:r>
          </w:p>
        </w:tc>
      </w:tr>
      <w:tr w:rsidR="00675A14" w:rsidRPr="0051680E" w:rsidTr="00D8279A">
        <w:trPr>
          <w:trHeight w:val="55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14" w:rsidRPr="00675A14" w:rsidRDefault="00675A14" w:rsidP="00675A14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стратегии обеспечения экономической безопасности коммерческих организаций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Регион: системы, экономика, управление. – 2013. – </w:t>
            </w: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(23). – С. 64-68.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 Шевченко А.Н. </w:t>
            </w: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D8279A" w:rsidRPr="0051680E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79A" w:rsidRPr="00675A14" w:rsidRDefault="00D8279A" w:rsidP="00675A14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675A14" w:rsidRDefault="00D8279A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(учебное пособие)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675A14" w:rsidRDefault="00D8279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675A14" w:rsidRDefault="00D8279A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журнал экспериментального образования. 2013. № 7. С. 183-184.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675A14" w:rsidRDefault="00D8279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675A14" w:rsidRDefault="00D8279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279A" w:rsidRPr="00675A14" w:rsidRDefault="00D8279A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Ухина</w:t>
            </w:r>
            <w:proofErr w:type="spellEnd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Шохина Л.С., </w:t>
            </w:r>
            <w:proofErr w:type="spellStart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75A14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14" w:rsidRPr="00675A14" w:rsidRDefault="00675A14" w:rsidP="00675A14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как фактор неопределенности в системе стратегического финансового планирования промышленного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 – Санкт-Петербург: Издательство Политехнического университета, 2013. – № 6 - 2 (185).  -  С. 125 - 133.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 В.В.</w:t>
            </w:r>
          </w:p>
        </w:tc>
      </w:tr>
      <w:tr w:rsidR="00675A14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14" w:rsidRPr="00675A14" w:rsidRDefault="00675A14" w:rsidP="00675A14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обеспечения финансовой безопасности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Фундаментальные исследования. –2013. -  </w:t>
            </w: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 (часть 8). – С. 1637-1642.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Рябых М.Е.</w:t>
            </w:r>
          </w:p>
        </w:tc>
      </w:tr>
      <w:tr w:rsidR="00496F15" w:rsidTr="007F707E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политика предприятия (учебное пособие) (Издательство ВАК)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журнал экспериментального образования, 2014. – №5-1,С.167-168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Сотникова Л.Н.</w:t>
            </w:r>
          </w:p>
        </w:tc>
      </w:tr>
      <w:tr w:rsidR="00675A14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14" w:rsidRPr="00675A14" w:rsidRDefault="00675A14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Онтологическая модель системы стратегической экономической безопасности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 инженерных технологий. – 2014. - №3(61). – С.192-196.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Тринеева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Л.Т.</w:t>
            </w:r>
          </w:p>
        </w:tc>
      </w:tr>
      <w:tr w:rsidR="00675A14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14" w:rsidRPr="00675A14" w:rsidRDefault="00675A14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теории циклов и закономерностей экономически безопасного развития предприятия в современных условиях хозяйствования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A14" w:rsidRPr="00675A14" w:rsidRDefault="00675A14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процессы. – 2014. - №9. – С.42-50.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5A14" w:rsidRPr="00675A14" w:rsidRDefault="00675A14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F50F9" w:rsidTr="001F19A9">
        <w:trPr>
          <w:trHeight w:val="264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0F9" w:rsidRPr="00675A14" w:rsidRDefault="006F50F9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0F9" w:rsidRPr="00675A14" w:rsidRDefault="001F19A9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специфике и перспективах внедрения </w:t>
            </w:r>
            <w:proofErr w:type="spellStart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-модульного подхода профессиональной подготовки бакалавров в высших учебных заведениях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19A9" w:rsidRPr="00675A14" w:rsidRDefault="001F19A9" w:rsidP="001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50F9" w:rsidRPr="00675A14" w:rsidRDefault="006F50F9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0F9" w:rsidRPr="00675A14" w:rsidRDefault="001F19A9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Мичуринского государственного аграрного университета. 2014. № 5. С. 87 – 90.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0F9" w:rsidRPr="00675A14" w:rsidRDefault="001F19A9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0F9" w:rsidRPr="00675A14" w:rsidRDefault="001F19A9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0F9" w:rsidRPr="00675A14" w:rsidRDefault="001F19A9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Бухтояров</w:t>
            </w:r>
            <w:proofErr w:type="spellEnd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Пшеничников В.В.</w:t>
            </w:r>
          </w:p>
        </w:tc>
      </w:tr>
      <w:tr w:rsidR="00CC5B1A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5B1A" w:rsidRPr="00675A14" w:rsidRDefault="00CC5B1A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устойчивого развития предприятия с учетом уровня его экономической безопасности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5B1A" w:rsidRPr="00675A14" w:rsidRDefault="00CC5B1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процессы. – 2014. – Т.9. - №10. – С. 47-54.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C5B1A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5B1A" w:rsidRPr="00675A14" w:rsidRDefault="00CC5B1A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ключевых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терминантов </w:t>
            </w: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безопасности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5B1A" w:rsidRPr="00675A14" w:rsidRDefault="00CC5B1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-  Воронеж: Воронеж</w:t>
            </w:r>
            <w:proofErr w:type="gramStart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ун-т, 2014. – </w:t>
            </w:r>
            <w:proofErr w:type="spellStart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 – С. 254-262.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C5B1A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5B1A" w:rsidRPr="00675A14" w:rsidRDefault="00CC5B1A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оценки уровня стратегической экономической безопасности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5B1A" w:rsidRPr="00675A14" w:rsidRDefault="00CC5B1A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процессы. -  2014. - Т. 9. - № 11. - С. 78-85.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5B1A" w:rsidRPr="00675A14" w:rsidRDefault="0058393B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FD03D2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  <w:p w:rsidR="00CC5B1A" w:rsidRPr="00675A14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8393B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93B" w:rsidRPr="00675A14" w:rsidRDefault="0058393B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механизм и вариативный инструментарий обеспечения стратегической экономической безопасности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93B" w:rsidRPr="00675A14" w:rsidRDefault="0058393B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Тамбовского университета. Серия: Гуманитарные науки. - 2014. - № 11 (139). - С. 154-162.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 В.М.</w:t>
            </w:r>
          </w:p>
        </w:tc>
      </w:tr>
      <w:tr w:rsidR="0058393B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93B" w:rsidRPr="00675A14" w:rsidRDefault="0058393B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направления повышения уровня стратегической экономической безопасности предприятия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93B" w:rsidRPr="00675A14" w:rsidRDefault="0058393B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процессы. -  2014. - Т. 9. - № 12. - С.90-98.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FD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 В.М.</w:t>
            </w:r>
          </w:p>
        </w:tc>
      </w:tr>
      <w:tr w:rsidR="0058393B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93B" w:rsidRPr="00675A14" w:rsidRDefault="0058393B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предприятия и его взаимосвязь с уровнем стратегической экономической безопасности 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5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93B" w:rsidRPr="00675A14" w:rsidRDefault="0058393B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процессы. -  2014. - Т. 9. - № 12. - С.81-89.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58393B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8393B" w:rsidTr="006F50F9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93B" w:rsidRPr="00675A14" w:rsidRDefault="0058393B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89356C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структурирование оборотного капитала как путь повышения финансовой устойчивости сельскохозяйственных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56C" w:rsidRPr="00675A14" w:rsidRDefault="0089356C" w:rsidP="0089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93B" w:rsidRPr="00675A14" w:rsidRDefault="0058393B" w:rsidP="006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89356C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сельскохозяйственных и перерабатывающих предприятий. 2014. № 8. С. 40-43.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9E56BE" w:rsidP="00D3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9E56BE" w:rsidP="00D3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93B" w:rsidRPr="00675A14" w:rsidRDefault="009E56BE" w:rsidP="0067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</w:t>
            </w:r>
            <w:proofErr w:type="spellEnd"/>
            <w:r w:rsidRPr="009E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 w:rsidRPr="009E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Лавлинская</w:t>
            </w:r>
            <w:proofErr w:type="spellEnd"/>
            <w:r w:rsidRPr="009E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496F15" w:rsidTr="007F707E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Дискуссии о необходимости единой мировой валюты в условиях глобализации и многополярности современного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Экономические науки. 2015. № 2 (216). С. 7 – 17.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 В.В.</w:t>
            </w:r>
          </w:p>
        </w:tc>
      </w:tr>
      <w:tr w:rsidR="00496F15" w:rsidTr="007F707E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Покупательная способность рубля: проблемы региональной  дифференциации и пути их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Научно-технические ведомости Санкт-Петербургского государственного политехнического университета. </w:t>
            </w: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 науки. 2015. № 4 (223). С. 108 – 116.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 В.В.</w:t>
            </w:r>
          </w:p>
        </w:tc>
      </w:tr>
      <w:tr w:rsidR="00496F15" w:rsidTr="007F707E">
        <w:trPr>
          <w:trHeight w:val="750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показателей идентификации политики управления денежными потоками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2015. № 7 (60). С. 562-567.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Ткачева Ю.В., </w:t>
            </w:r>
            <w:proofErr w:type="spellStart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Марышева</w:t>
            </w:r>
            <w:proofErr w:type="spellEnd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</w:t>
            </w:r>
            <w:proofErr w:type="gramStart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Рябых</w:t>
            </w:r>
            <w:proofErr w:type="gramEnd"/>
            <w:r w:rsidRPr="001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496F15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аспекты устойчивого развития сельских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дело России. 2015. № 2. С. 52-56.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D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Клейменов Д.С., Романченко О.В.</w:t>
            </w:r>
          </w:p>
        </w:tc>
      </w:tr>
      <w:tr w:rsidR="00496F15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аспект функционирования евразийского экономического союза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- 2015. – № 5 (ч.1). – С. 79-83.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496F15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496F15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Бичева</w:t>
            </w:r>
            <w:proofErr w:type="spellEnd"/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Сотникова Л.Н.</w:t>
            </w:r>
          </w:p>
        </w:tc>
      </w:tr>
      <w:tr w:rsidR="00496F15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и перспективы развития потребительского кредитования в России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- 2015. – № 5 (ч.2). – С.1037-1042.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496F15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496F15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Бичева</w:t>
            </w:r>
            <w:proofErr w:type="spellEnd"/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Сотникова Л.Н.</w:t>
            </w:r>
          </w:p>
        </w:tc>
      </w:tr>
      <w:tr w:rsidR="00496F15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F50F9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РФ: состояние и</w:t>
            </w:r>
          </w:p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</w:t>
            </w:r>
            <w:r w:rsidRPr="0049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 инженерных технологий. –  2015. – № 3. – С. 260-266.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496F15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F50F9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Сотникова Л.Н., Ткачева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</w:tr>
      <w:tr w:rsidR="00496F15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F15" w:rsidRPr="00675A14" w:rsidRDefault="00496F15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инструменты денежно-кредитной политики Центрального Банка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– 2015. – № 9 (ч.1). – С. 129-134.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6F15" w:rsidRPr="00675A14" w:rsidRDefault="00496F15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Бичева</w:t>
            </w:r>
            <w:proofErr w:type="spellEnd"/>
            <w:r w:rsidRPr="006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Сотникова Л.Н.</w:t>
            </w:r>
          </w:p>
        </w:tc>
      </w:tr>
      <w:tr w:rsidR="005E70F3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0F3" w:rsidRPr="00675A14" w:rsidRDefault="005E70F3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стратегии экономической </w:t>
            </w:r>
            <w:proofErr w:type="gramStart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эффективно-</w:t>
            </w:r>
            <w:proofErr w:type="spellStart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предприятия на основе концепции безубыточности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75A14" w:rsidRDefault="005E70F3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- № 4, 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Default="005E70F3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Default="005E70F3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Терновых Е.В.</w:t>
            </w:r>
          </w:p>
        </w:tc>
      </w:tr>
      <w:tr w:rsidR="005E70F3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0F3" w:rsidRPr="00675A14" w:rsidRDefault="005E70F3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аспекты управления </w:t>
            </w:r>
            <w:proofErr w:type="gramStart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устойчивым</w:t>
            </w:r>
            <w:proofErr w:type="gramEnd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разви-тием</w:t>
            </w:r>
            <w:proofErr w:type="spellEnd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75A14" w:rsidRDefault="005E70F3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университета. – 2015. – №3 (46). – С. 235-240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Default="005E70F3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Default="005E70F3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Клейменов Д.С.</w:t>
            </w:r>
          </w:p>
        </w:tc>
      </w:tr>
      <w:tr w:rsidR="005E70F3" w:rsidTr="00496F15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0F3" w:rsidRPr="00675A14" w:rsidRDefault="005E70F3" w:rsidP="00496F1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устойчивого развития сельских муниципальных районов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75A14" w:rsidRDefault="005E70F3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предпринимательство. 2015. – № 10 (ч.2). – С. 413 – 415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Default="005E70F3" w:rsidP="007F7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Default="005E70F3" w:rsidP="007F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70F3" w:rsidRPr="006F50F9" w:rsidRDefault="005E70F3" w:rsidP="007F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 Д.С.</w:t>
            </w:r>
          </w:p>
        </w:tc>
      </w:tr>
    </w:tbl>
    <w:p w:rsidR="00FD03D2" w:rsidRDefault="00FD03D2" w:rsidP="005E70F3">
      <w:bookmarkStart w:id="0" w:name="_GoBack"/>
      <w:bookmarkEnd w:id="0"/>
    </w:p>
    <w:sectPr w:rsidR="00FD03D2" w:rsidSect="00675A1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E11"/>
    <w:multiLevelType w:val="hybridMultilevel"/>
    <w:tmpl w:val="D4428C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89264F"/>
    <w:multiLevelType w:val="hybridMultilevel"/>
    <w:tmpl w:val="98509C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C004AA"/>
    <w:multiLevelType w:val="hybridMultilevel"/>
    <w:tmpl w:val="F1BEAF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67220D"/>
    <w:multiLevelType w:val="hybridMultilevel"/>
    <w:tmpl w:val="94AE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83F32"/>
    <w:multiLevelType w:val="hybridMultilevel"/>
    <w:tmpl w:val="F4FAC6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790F21"/>
    <w:multiLevelType w:val="hybridMultilevel"/>
    <w:tmpl w:val="B71A0E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D2"/>
    <w:rsid w:val="00090389"/>
    <w:rsid w:val="001F19A9"/>
    <w:rsid w:val="00496F15"/>
    <w:rsid w:val="0058393B"/>
    <w:rsid w:val="005E70F3"/>
    <w:rsid w:val="00675A14"/>
    <w:rsid w:val="006F50F9"/>
    <w:rsid w:val="00876F9D"/>
    <w:rsid w:val="0089356C"/>
    <w:rsid w:val="009E56BE"/>
    <w:rsid w:val="00CC5B1A"/>
    <w:rsid w:val="00D35BFA"/>
    <w:rsid w:val="00D8279A"/>
    <w:rsid w:val="00E51676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5A1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5A1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orekhov</dc:creator>
  <cp:keywords/>
  <dc:description/>
  <cp:lastModifiedBy>Алексей О</cp:lastModifiedBy>
  <cp:revision>7</cp:revision>
  <dcterms:created xsi:type="dcterms:W3CDTF">2015-09-30T11:44:00Z</dcterms:created>
  <dcterms:modified xsi:type="dcterms:W3CDTF">2015-11-23T19:37:00Z</dcterms:modified>
</cp:coreProperties>
</file>